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C18" w:rsidRDefault="00351C18">
      <w:bookmarkStart w:id="0" w:name="_GoBack"/>
      <w:bookmarkEnd w:id="0"/>
    </w:p>
    <w:tbl>
      <w:tblPr>
        <w:tblStyle w:val="a"/>
        <w:tblW w:w="131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3270"/>
        <w:gridCol w:w="7800"/>
      </w:tblGrid>
      <w:tr w:rsidR="00351C18">
        <w:trPr>
          <w:trHeight w:val="420"/>
        </w:trPr>
        <w:tc>
          <w:tcPr>
            <w:tcW w:w="5310" w:type="dxa"/>
            <w:gridSpan w:val="2"/>
            <w:shd w:val="clear" w:color="auto" w:fill="B4C6E7"/>
            <w:tcMar>
              <w:top w:w="100" w:type="dxa"/>
              <w:left w:w="100" w:type="dxa"/>
              <w:bottom w:w="100" w:type="dxa"/>
              <w:right w:w="100" w:type="dxa"/>
            </w:tcMar>
          </w:tcPr>
          <w:p w:rsidR="00351C18" w:rsidRDefault="00BD2912">
            <w:pPr>
              <w:widowControl w:val="0"/>
              <w:spacing w:line="240" w:lineRule="auto"/>
            </w:pPr>
            <w:r>
              <w:rPr>
                <w:b/>
              </w:rPr>
              <w:t xml:space="preserve">Resident </w:t>
            </w:r>
            <w:proofErr w:type="gramStart"/>
            <w:r>
              <w:rPr>
                <w:b/>
              </w:rPr>
              <w:t>Educator:</w:t>
            </w:r>
            <w:r>
              <w:t>_</w:t>
            </w:r>
            <w:proofErr w:type="gramEnd"/>
            <w:r>
              <w:t>______________________</w:t>
            </w:r>
          </w:p>
          <w:p w:rsidR="00351C18" w:rsidRDefault="00351C18">
            <w:pPr>
              <w:widowControl w:val="0"/>
              <w:spacing w:line="240" w:lineRule="auto"/>
            </w:pPr>
          </w:p>
          <w:p w:rsidR="00351C18" w:rsidRDefault="00BD2912">
            <w:pPr>
              <w:widowControl w:val="0"/>
              <w:spacing w:line="240" w:lineRule="auto"/>
              <w:rPr>
                <w:rFonts w:ascii="Calibri" w:eastAsia="Calibri" w:hAnsi="Calibri" w:cs="Calibri"/>
                <w:b/>
              </w:rPr>
            </w:pPr>
            <w:r>
              <w:rPr>
                <w:b/>
              </w:rPr>
              <w:t xml:space="preserve">Mentor: </w:t>
            </w:r>
            <w:r>
              <w:t>________________________________</w:t>
            </w:r>
          </w:p>
        </w:tc>
        <w:tc>
          <w:tcPr>
            <w:tcW w:w="7800" w:type="dxa"/>
            <w:shd w:val="clear" w:color="auto" w:fill="B4C6E7"/>
            <w:tcMar>
              <w:top w:w="100" w:type="dxa"/>
              <w:left w:w="100" w:type="dxa"/>
              <w:bottom w:w="100" w:type="dxa"/>
              <w:right w:w="100" w:type="dxa"/>
            </w:tcMar>
          </w:tcPr>
          <w:p w:rsidR="00351C18" w:rsidRDefault="00BD2912">
            <w:pPr>
              <w:widowControl w:val="0"/>
              <w:spacing w:line="240" w:lineRule="auto"/>
            </w:pPr>
            <w:r>
              <w:rPr>
                <w:b/>
                <w:sz w:val="28"/>
                <w:szCs w:val="28"/>
              </w:rPr>
              <w:t>Focus Area(s):</w:t>
            </w:r>
            <w:r>
              <w:rPr>
                <w:sz w:val="28"/>
                <w:szCs w:val="28"/>
              </w:rPr>
              <w:t xml:space="preserve">  </w:t>
            </w:r>
            <w:r>
              <w:rPr>
                <w:sz w:val="20"/>
                <w:szCs w:val="20"/>
              </w:rPr>
              <w:t xml:space="preserve">Circle all that apply </w:t>
            </w:r>
            <w:r>
              <w:rPr>
                <w:sz w:val="28"/>
                <w:szCs w:val="28"/>
              </w:rPr>
              <w:t xml:space="preserve">        </w:t>
            </w:r>
            <w:proofErr w:type="gramStart"/>
            <w:r>
              <w:t>Date:_</w:t>
            </w:r>
            <w:proofErr w:type="gramEnd"/>
            <w:r>
              <w:t>____________________</w:t>
            </w:r>
          </w:p>
          <w:p w:rsidR="00351C18" w:rsidRDefault="00BD2912">
            <w:pPr>
              <w:spacing w:line="240" w:lineRule="auto"/>
              <w:rPr>
                <w:sz w:val="24"/>
                <w:szCs w:val="24"/>
              </w:rPr>
            </w:pPr>
            <w:r>
              <w:rPr>
                <w:sz w:val="28"/>
                <w:szCs w:val="28"/>
              </w:rPr>
              <w:t xml:space="preserve">  </w:t>
            </w:r>
            <w:r>
              <w:rPr>
                <w:b/>
                <w:i/>
                <w:sz w:val="24"/>
                <w:szCs w:val="24"/>
              </w:rPr>
              <w:t>Professional Ethics      Professional Development         Achievement within Learning Community</w:t>
            </w:r>
          </w:p>
        </w:tc>
      </w:tr>
      <w:tr w:rsidR="00351C18">
        <w:trPr>
          <w:trHeight w:val="420"/>
        </w:trPr>
        <w:tc>
          <w:tcPr>
            <w:tcW w:w="13110" w:type="dxa"/>
            <w:gridSpan w:val="3"/>
            <w:shd w:val="clear" w:color="auto" w:fill="auto"/>
            <w:tcMar>
              <w:top w:w="100" w:type="dxa"/>
              <w:left w:w="100" w:type="dxa"/>
              <w:bottom w:w="100" w:type="dxa"/>
              <w:right w:w="100" w:type="dxa"/>
            </w:tcMar>
          </w:tcPr>
          <w:p w:rsidR="00351C18" w:rsidRDefault="00BD2912">
            <w:pPr>
              <w:spacing w:line="240" w:lineRule="auto"/>
            </w:pPr>
            <w:r>
              <w:t xml:space="preserve">During the first year of focused mentoring, mentors will help resident educators determine and conduct </w:t>
            </w:r>
            <w:r>
              <w:rPr>
                <w:b/>
                <w:u w:val="single"/>
              </w:rPr>
              <w:t>one</w:t>
            </w:r>
            <w:r>
              <w:t xml:space="preserve"> activity under each of the three overarching categories (communication, collaboration, and professional growth). The mentor will meet with the RE to discuss and choose the option that best fits the resident </w:t>
            </w:r>
            <w:proofErr w:type="gramStart"/>
            <w:r>
              <w:t>educators</w:t>
            </w:r>
            <w:proofErr w:type="gramEnd"/>
            <w:r>
              <w:t xml:space="preserve"> specific needs. The mentor will offer suggestions, resources, and support to the resident educator. The mentor will meet with the RE to monitor progress and reflect. </w:t>
            </w:r>
          </w:p>
        </w:tc>
      </w:tr>
      <w:tr w:rsidR="00351C18">
        <w:trPr>
          <w:trHeight w:val="420"/>
        </w:trPr>
        <w:tc>
          <w:tcPr>
            <w:tcW w:w="2040" w:type="dxa"/>
            <w:shd w:val="clear" w:color="auto" w:fill="auto"/>
            <w:tcMar>
              <w:top w:w="100" w:type="dxa"/>
              <w:left w:w="100" w:type="dxa"/>
              <w:bottom w:w="100" w:type="dxa"/>
              <w:right w:w="100" w:type="dxa"/>
            </w:tcMar>
          </w:tcPr>
          <w:p w:rsidR="00351C18" w:rsidRDefault="00BD2912">
            <w:pPr>
              <w:spacing w:line="240" w:lineRule="auto"/>
              <w:ind w:right="75"/>
            </w:pPr>
            <w:r>
              <w:rPr>
                <w:rFonts w:ascii="Calibri" w:eastAsia="Calibri" w:hAnsi="Calibri" w:cs="Calibri"/>
                <w:b/>
              </w:rPr>
              <w:t>OSTP Standard 7: Professional Responsibility &amp; Growth</w:t>
            </w:r>
          </w:p>
        </w:tc>
        <w:tc>
          <w:tcPr>
            <w:tcW w:w="11070" w:type="dxa"/>
            <w:gridSpan w:val="2"/>
            <w:shd w:val="clear" w:color="auto" w:fill="auto"/>
            <w:tcMar>
              <w:top w:w="100" w:type="dxa"/>
              <w:left w:w="100" w:type="dxa"/>
              <w:bottom w:w="100" w:type="dxa"/>
              <w:right w:w="100" w:type="dxa"/>
            </w:tcMar>
          </w:tcPr>
          <w:p w:rsidR="00351C18" w:rsidRDefault="00BD2912">
            <w:pPr>
              <w:spacing w:line="240" w:lineRule="auto"/>
              <w:ind w:right="-20"/>
            </w:pPr>
            <w:r>
              <w:t>•  Understanding of and adherence to professional ethics, policies and legal codes</w:t>
            </w:r>
          </w:p>
          <w:p w:rsidR="00351C18" w:rsidRDefault="00BD2912">
            <w:pPr>
              <w:spacing w:line="218" w:lineRule="auto"/>
              <w:ind w:right="-20"/>
            </w:pPr>
            <w:r>
              <w:t>•  Engagement in continuous, purposeful professional development</w:t>
            </w:r>
          </w:p>
          <w:p w:rsidR="00351C18" w:rsidRDefault="00BD2912">
            <w:pPr>
              <w:spacing w:line="218" w:lineRule="auto"/>
              <w:ind w:right="-20"/>
            </w:pPr>
            <w:r>
              <w:t>•  Desire to serve as an agent of change, seeing positive impact on teaching quality and student achievement</w:t>
            </w:r>
          </w:p>
        </w:tc>
      </w:tr>
      <w:tr w:rsidR="00351C18">
        <w:trPr>
          <w:trHeight w:val="420"/>
        </w:trPr>
        <w:tc>
          <w:tcPr>
            <w:tcW w:w="2040" w:type="dxa"/>
            <w:shd w:val="clear" w:color="auto" w:fill="auto"/>
            <w:tcMar>
              <w:top w:w="100" w:type="dxa"/>
              <w:left w:w="100" w:type="dxa"/>
              <w:bottom w:w="100" w:type="dxa"/>
              <w:right w:w="100" w:type="dxa"/>
            </w:tcMar>
          </w:tcPr>
          <w:p w:rsidR="00351C18" w:rsidRDefault="00BD2912">
            <w:pPr>
              <w:widowControl w:val="0"/>
              <w:spacing w:line="240" w:lineRule="auto"/>
            </w:pPr>
            <w:r>
              <w:t xml:space="preserve">Categories </w:t>
            </w:r>
          </w:p>
        </w:tc>
        <w:tc>
          <w:tcPr>
            <w:tcW w:w="3270" w:type="dxa"/>
            <w:shd w:val="clear" w:color="auto" w:fill="auto"/>
            <w:tcMar>
              <w:top w:w="100" w:type="dxa"/>
              <w:left w:w="100" w:type="dxa"/>
              <w:bottom w:w="100" w:type="dxa"/>
              <w:right w:w="100" w:type="dxa"/>
            </w:tcMar>
          </w:tcPr>
          <w:p w:rsidR="00351C18" w:rsidRDefault="00BD2912">
            <w:pPr>
              <w:widowControl w:val="0"/>
              <w:spacing w:line="240" w:lineRule="auto"/>
              <w:jc w:val="center"/>
            </w:pPr>
            <w:r>
              <w:t xml:space="preserve">Activity Options </w:t>
            </w:r>
          </w:p>
        </w:tc>
        <w:tc>
          <w:tcPr>
            <w:tcW w:w="7800" w:type="dxa"/>
            <w:shd w:val="clear" w:color="auto" w:fill="auto"/>
            <w:tcMar>
              <w:top w:w="100" w:type="dxa"/>
              <w:left w:w="100" w:type="dxa"/>
              <w:bottom w:w="100" w:type="dxa"/>
              <w:right w:w="100" w:type="dxa"/>
            </w:tcMar>
          </w:tcPr>
          <w:p w:rsidR="00351C18" w:rsidRDefault="00BD2912">
            <w:pPr>
              <w:widowControl w:val="0"/>
              <w:spacing w:line="240" w:lineRule="auto"/>
              <w:jc w:val="center"/>
            </w:pPr>
            <w:r>
              <w:t>Guiding Question</w:t>
            </w:r>
          </w:p>
        </w:tc>
      </w:tr>
      <w:tr w:rsidR="00351C18">
        <w:trPr>
          <w:trHeight w:val="1200"/>
        </w:trPr>
        <w:tc>
          <w:tcPr>
            <w:tcW w:w="2040" w:type="dxa"/>
            <w:shd w:val="clear" w:color="auto" w:fill="auto"/>
            <w:tcMar>
              <w:top w:w="100" w:type="dxa"/>
              <w:left w:w="100" w:type="dxa"/>
              <w:bottom w:w="100" w:type="dxa"/>
              <w:right w:w="100" w:type="dxa"/>
            </w:tcMar>
          </w:tcPr>
          <w:p w:rsidR="00351C18" w:rsidRDefault="00BD2912">
            <w:pPr>
              <w:widowControl w:val="0"/>
              <w:spacing w:line="240" w:lineRule="auto"/>
            </w:pPr>
            <w:r>
              <w:t>Professional Ethics</w:t>
            </w:r>
          </w:p>
          <w:p w:rsidR="00351C18" w:rsidRDefault="00351C18">
            <w:pPr>
              <w:widowControl w:val="0"/>
              <w:spacing w:line="240" w:lineRule="auto"/>
            </w:pPr>
          </w:p>
        </w:tc>
        <w:tc>
          <w:tcPr>
            <w:tcW w:w="3270" w:type="dxa"/>
            <w:shd w:val="clear" w:color="auto" w:fill="auto"/>
            <w:tcMar>
              <w:top w:w="100" w:type="dxa"/>
              <w:left w:w="100" w:type="dxa"/>
              <w:bottom w:w="100" w:type="dxa"/>
              <w:right w:w="100" w:type="dxa"/>
            </w:tcMar>
          </w:tcPr>
          <w:p w:rsidR="00351C18" w:rsidRDefault="00BD2912">
            <w:pPr>
              <w:widowControl w:val="0"/>
              <w:numPr>
                <w:ilvl w:val="0"/>
                <w:numId w:val="4"/>
              </w:numPr>
              <w:spacing w:line="240" w:lineRule="auto"/>
            </w:pPr>
            <w:r>
              <w:t>Teacher contract</w:t>
            </w:r>
          </w:p>
          <w:p w:rsidR="00351C18" w:rsidRDefault="00BD2912">
            <w:pPr>
              <w:widowControl w:val="0"/>
              <w:numPr>
                <w:ilvl w:val="0"/>
                <w:numId w:val="4"/>
              </w:numPr>
              <w:spacing w:line="240" w:lineRule="auto"/>
            </w:pPr>
            <w:r>
              <w:t>Student handbook</w:t>
            </w:r>
          </w:p>
          <w:p w:rsidR="00351C18" w:rsidRDefault="00BD2912">
            <w:pPr>
              <w:widowControl w:val="0"/>
              <w:numPr>
                <w:ilvl w:val="0"/>
                <w:numId w:val="4"/>
              </w:numPr>
              <w:spacing w:line="240" w:lineRule="auto"/>
            </w:pPr>
            <w:r>
              <w:t>Teacher handbook</w:t>
            </w:r>
          </w:p>
          <w:p w:rsidR="00351C18" w:rsidRDefault="00BD2912">
            <w:pPr>
              <w:widowControl w:val="0"/>
              <w:numPr>
                <w:ilvl w:val="0"/>
                <w:numId w:val="4"/>
              </w:numPr>
              <w:spacing w:line="240" w:lineRule="auto"/>
            </w:pPr>
            <w:r>
              <w:t xml:space="preserve">By-laws </w:t>
            </w:r>
          </w:p>
          <w:p w:rsidR="00351C18" w:rsidRDefault="008571AF">
            <w:pPr>
              <w:widowControl w:val="0"/>
              <w:numPr>
                <w:ilvl w:val="0"/>
                <w:numId w:val="4"/>
              </w:numPr>
              <w:spacing w:line="240" w:lineRule="auto"/>
            </w:pPr>
            <w:hyperlink r:id="rId7">
              <w:r w:rsidR="00BD2912">
                <w:rPr>
                  <w:color w:val="1155CC"/>
                  <w:u w:val="single"/>
                </w:rPr>
                <w:t>Ohio Code of Prof. Conduct</w:t>
              </w:r>
            </w:hyperlink>
          </w:p>
        </w:tc>
        <w:tc>
          <w:tcPr>
            <w:tcW w:w="7800" w:type="dxa"/>
            <w:shd w:val="clear" w:color="auto" w:fill="auto"/>
            <w:tcMar>
              <w:top w:w="100" w:type="dxa"/>
              <w:left w:w="100" w:type="dxa"/>
              <w:bottom w:w="100" w:type="dxa"/>
              <w:right w:w="100" w:type="dxa"/>
            </w:tcMar>
          </w:tcPr>
          <w:p w:rsidR="00351C18" w:rsidRDefault="00BD2912">
            <w:r>
              <w:t xml:space="preserve">1. How do you seek assistance with interpreting policy and laws that apply to your job and students? </w:t>
            </w:r>
          </w:p>
          <w:p w:rsidR="00351C18" w:rsidRDefault="00BD2912">
            <w:pPr>
              <w:rPr>
                <w:i/>
              </w:rPr>
            </w:pPr>
            <w:r>
              <w:rPr>
                <w:i/>
              </w:rPr>
              <w:t>(Discussion areas could include licensure, effect of criminal behavior on license, technology use, relationships with students, reporting responsibilities, student confidentiality, drug and alcohol use, and accepting compensation.)</w:t>
            </w:r>
          </w:p>
        </w:tc>
      </w:tr>
      <w:tr w:rsidR="00351C18">
        <w:trPr>
          <w:trHeight w:val="880"/>
        </w:trPr>
        <w:tc>
          <w:tcPr>
            <w:tcW w:w="2040" w:type="dxa"/>
            <w:shd w:val="clear" w:color="auto" w:fill="auto"/>
            <w:tcMar>
              <w:top w:w="100" w:type="dxa"/>
              <w:left w:w="100" w:type="dxa"/>
              <w:bottom w:w="100" w:type="dxa"/>
              <w:right w:w="100" w:type="dxa"/>
            </w:tcMar>
          </w:tcPr>
          <w:p w:rsidR="00351C18" w:rsidRDefault="00BD2912">
            <w:pPr>
              <w:widowControl w:val="0"/>
              <w:spacing w:line="240" w:lineRule="auto"/>
            </w:pPr>
            <w:r>
              <w:t>Professional Development</w:t>
            </w:r>
          </w:p>
        </w:tc>
        <w:tc>
          <w:tcPr>
            <w:tcW w:w="3270" w:type="dxa"/>
            <w:shd w:val="clear" w:color="auto" w:fill="auto"/>
            <w:tcMar>
              <w:top w:w="100" w:type="dxa"/>
              <w:left w:w="100" w:type="dxa"/>
              <w:bottom w:w="100" w:type="dxa"/>
              <w:right w:w="100" w:type="dxa"/>
            </w:tcMar>
          </w:tcPr>
          <w:p w:rsidR="00351C18" w:rsidRDefault="00BD2912">
            <w:pPr>
              <w:widowControl w:val="0"/>
              <w:numPr>
                <w:ilvl w:val="0"/>
                <w:numId w:val="1"/>
              </w:numPr>
              <w:spacing w:line="240" w:lineRule="auto"/>
            </w:pPr>
            <w:r>
              <w:t>Conferences</w:t>
            </w:r>
          </w:p>
          <w:p w:rsidR="00351C18" w:rsidRDefault="00BD2912">
            <w:pPr>
              <w:widowControl w:val="0"/>
              <w:numPr>
                <w:ilvl w:val="0"/>
                <w:numId w:val="3"/>
              </w:numPr>
              <w:spacing w:line="240" w:lineRule="auto"/>
            </w:pPr>
            <w:r>
              <w:t>District Provided</w:t>
            </w:r>
          </w:p>
          <w:p w:rsidR="00351C18" w:rsidRDefault="00BD2912">
            <w:pPr>
              <w:widowControl w:val="0"/>
              <w:numPr>
                <w:ilvl w:val="0"/>
                <w:numId w:val="3"/>
              </w:numPr>
              <w:spacing w:line="240" w:lineRule="auto"/>
            </w:pPr>
            <w:r>
              <w:t xml:space="preserve">College Courses </w:t>
            </w:r>
          </w:p>
          <w:p w:rsidR="00351C18" w:rsidRDefault="00BD2912">
            <w:pPr>
              <w:widowControl w:val="0"/>
              <w:numPr>
                <w:ilvl w:val="0"/>
                <w:numId w:val="3"/>
              </w:numPr>
              <w:spacing w:line="240" w:lineRule="auto"/>
            </w:pPr>
            <w:r>
              <w:t>Webinars</w:t>
            </w:r>
          </w:p>
        </w:tc>
        <w:tc>
          <w:tcPr>
            <w:tcW w:w="7800" w:type="dxa"/>
            <w:shd w:val="clear" w:color="auto" w:fill="auto"/>
            <w:tcMar>
              <w:top w:w="100" w:type="dxa"/>
              <w:left w:w="100" w:type="dxa"/>
              <w:bottom w:w="100" w:type="dxa"/>
              <w:right w:w="100" w:type="dxa"/>
            </w:tcMar>
          </w:tcPr>
          <w:p w:rsidR="00351C18" w:rsidRDefault="00BD2912">
            <w:r>
              <w:t xml:space="preserve">1. How do you seek specific opportunities to address challenges in content knowledge and/or </w:t>
            </w:r>
            <w:proofErr w:type="gramStart"/>
            <w:r>
              <w:t>pedagogical  skills</w:t>
            </w:r>
            <w:proofErr w:type="gramEnd"/>
            <w:r>
              <w:t>?</w:t>
            </w:r>
          </w:p>
          <w:p w:rsidR="00351C18" w:rsidRDefault="00BD2912">
            <w:r>
              <w:t>2. Explain how you chose a particular professional development beyond district offerings.</w:t>
            </w:r>
          </w:p>
          <w:p w:rsidR="00351C18" w:rsidRDefault="00BD2912">
            <w:r>
              <w:t>3. What evidence shows the teacher systematically tries to implement new learning from professional development activities?</w:t>
            </w:r>
          </w:p>
        </w:tc>
      </w:tr>
      <w:tr w:rsidR="00351C18">
        <w:tc>
          <w:tcPr>
            <w:tcW w:w="2040" w:type="dxa"/>
            <w:shd w:val="clear" w:color="auto" w:fill="auto"/>
            <w:tcMar>
              <w:top w:w="100" w:type="dxa"/>
              <w:left w:w="100" w:type="dxa"/>
              <w:bottom w:w="100" w:type="dxa"/>
              <w:right w:w="100" w:type="dxa"/>
            </w:tcMar>
          </w:tcPr>
          <w:p w:rsidR="00351C18" w:rsidRDefault="00BD2912">
            <w:pPr>
              <w:widowControl w:val="0"/>
              <w:spacing w:line="240" w:lineRule="auto"/>
            </w:pPr>
            <w:r>
              <w:t xml:space="preserve">Achievement within a Learning Community </w:t>
            </w:r>
          </w:p>
        </w:tc>
        <w:tc>
          <w:tcPr>
            <w:tcW w:w="3270" w:type="dxa"/>
            <w:shd w:val="clear" w:color="auto" w:fill="auto"/>
            <w:tcMar>
              <w:top w:w="100" w:type="dxa"/>
              <w:left w:w="100" w:type="dxa"/>
              <w:bottom w:w="100" w:type="dxa"/>
              <w:right w:w="100" w:type="dxa"/>
            </w:tcMar>
          </w:tcPr>
          <w:p w:rsidR="00351C18" w:rsidRDefault="00BD2912">
            <w:pPr>
              <w:widowControl w:val="0"/>
              <w:numPr>
                <w:ilvl w:val="0"/>
                <w:numId w:val="2"/>
              </w:numPr>
              <w:spacing w:line="240" w:lineRule="auto"/>
            </w:pPr>
            <w:r>
              <w:t xml:space="preserve">Book Study </w:t>
            </w:r>
          </w:p>
          <w:p w:rsidR="00351C18" w:rsidRDefault="00BD2912">
            <w:pPr>
              <w:widowControl w:val="0"/>
              <w:numPr>
                <w:ilvl w:val="0"/>
                <w:numId w:val="2"/>
              </w:numPr>
              <w:spacing w:line="240" w:lineRule="auto"/>
            </w:pPr>
            <w:proofErr w:type="spellStart"/>
            <w:r>
              <w:t>Peer</w:t>
            </w:r>
            <w:proofErr w:type="spellEnd"/>
            <w:r>
              <w:t xml:space="preserve"> Share</w:t>
            </w:r>
          </w:p>
        </w:tc>
        <w:tc>
          <w:tcPr>
            <w:tcW w:w="7800" w:type="dxa"/>
            <w:shd w:val="clear" w:color="auto" w:fill="auto"/>
            <w:tcMar>
              <w:top w:w="100" w:type="dxa"/>
              <w:left w:w="100" w:type="dxa"/>
              <w:bottom w:w="100" w:type="dxa"/>
              <w:right w:w="100" w:type="dxa"/>
            </w:tcMar>
          </w:tcPr>
          <w:p w:rsidR="00351C18" w:rsidRDefault="00BD2912">
            <w:pPr>
              <w:widowControl w:val="0"/>
              <w:spacing w:line="240" w:lineRule="auto"/>
            </w:pPr>
            <w:r>
              <w:t>1. What area of teaching will be an intentional area of focus for the next few weeks?</w:t>
            </w:r>
          </w:p>
          <w:p w:rsidR="00351C18" w:rsidRDefault="00BD2912">
            <w:pPr>
              <w:widowControl w:val="0"/>
              <w:spacing w:line="240" w:lineRule="auto"/>
            </w:pPr>
            <w:r>
              <w:t>2. How has being a part of professional learning community helped to develop your understanding of your impact on student learning?</w:t>
            </w:r>
          </w:p>
        </w:tc>
      </w:tr>
    </w:tbl>
    <w:p w:rsidR="00351C18" w:rsidRDefault="00BD2912">
      <w:r>
        <w:br w:type="page"/>
      </w:r>
    </w:p>
    <w:p w:rsidR="00351C18" w:rsidRDefault="00351C18">
      <w:pPr>
        <w:spacing w:after="160" w:line="259" w:lineRule="auto"/>
      </w:pPr>
    </w:p>
    <w:tbl>
      <w:tblPr>
        <w:tblStyle w:val="a0"/>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5"/>
        <w:gridCol w:w="7195"/>
      </w:tblGrid>
      <w:tr w:rsidR="00351C18">
        <w:trPr>
          <w:trHeight w:val="4860"/>
        </w:trPr>
        <w:tc>
          <w:tcPr>
            <w:tcW w:w="7195" w:type="dxa"/>
          </w:tcPr>
          <w:p w:rsidR="00351C18" w:rsidRDefault="00BD2912">
            <w:pPr>
              <w:rPr>
                <w:b/>
                <w:color w:val="8EAADB"/>
              </w:rPr>
            </w:pPr>
            <w:r>
              <w:rPr>
                <w:b/>
                <w:color w:val="8EAADB"/>
              </w:rPr>
              <w:t>Activity Description</w:t>
            </w:r>
          </w:p>
        </w:tc>
        <w:tc>
          <w:tcPr>
            <w:tcW w:w="7195" w:type="dxa"/>
          </w:tcPr>
          <w:p w:rsidR="00351C18" w:rsidRDefault="00BD2912">
            <w:pPr>
              <w:rPr>
                <w:b/>
                <w:color w:val="8EAADB"/>
              </w:rPr>
            </w:pPr>
            <w:r>
              <w:rPr>
                <w:b/>
                <w:color w:val="8EAADB"/>
              </w:rPr>
              <w:t>Conversation Questions / Content</w:t>
            </w:r>
          </w:p>
        </w:tc>
      </w:tr>
      <w:tr w:rsidR="00351C18">
        <w:trPr>
          <w:trHeight w:val="4600"/>
        </w:trPr>
        <w:tc>
          <w:tcPr>
            <w:tcW w:w="7195" w:type="dxa"/>
          </w:tcPr>
          <w:p w:rsidR="00351C18" w:rsidRDefault="00BD2912">
            <w:pPr>
              <w:rPr>
                <w:b/>
                <w:color w:val="8EAADB"/>
              </w:rPr>
            </w:pPr>
            <w:r>
              <w:rPr>
                <w:b/>
                <w:color w:val="8EAADB"/>
              </w:rPr>
              <w:t>Reflection and/or Evidence of Learning (Reflection questions)</w:t>
            </w:r>
          </w:p>
        </w:tc>
        <w:tc>
          <w:tcPr>
            <w:tcW w:w="7195" w:type="dxa"/>
          </w:tcPr>
          <w:p w:rsidR="00351C18" w:rsidRDefault="00BD2912">
            <w:pPr>
              <w:rPr>
                <w:b/>
                <w:color w:val="8EAADB"/>
              </w:rPr>
            </w:pPr>
            <w:r>
              <w:rPr>
                <w:b/>
                <w:color w:val="8EAADB"/>
              </w:rPr>
              <w:t>Follow-up / Next Steps</w:t>
            </w:r>
          </w:p>
        </w:tc>
      </w:tr>
    </w:tbl>
    <w:p w:rsidR="00351C18" w:rsidRDefault="00351C18"/>
    <w:sectPr w:rsidR="00351C18">
      <w:headerReference w:type="default" r:id="rId8"/>
      <w:footerReference w:type="default" r:id="rId9"/>
      <w:headerReference w:type="first" r:id="rId10"/>
      <w:footerReference w:type="first" r:id="rId11"/>
      <w:pgSz w:w="15840" w:h="12240" w:orient="landscape"/>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1AF" w:rsidRDefault="008571AF">
      <w:pPr>
        <w:spacing w:line="240" w:lineRule="auto"/>
      </w:pPr>
      <w:r>
        <w:separator/>
      </w:r>
    </w:p>
  </w:endnote>
  <w:endnote w:type="continuationSeparator" w:id="0">
    <w:p w:rsidR="008571AF" w:rsidRDefault="008571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18" w:rsidRDefault="00BD2912">
    <w:pPr>
      <w:spacing w:after="160" w:line="259" w:lineRule="auto"/>
      <w:rPr>
        <w:color w:val="CC0000"/>
      </w:rPr>
    </w:pPr>
    <w:r>
      <w:rPr>
        <w:color w:val="CC0000"/>
      </w:rPr>
      <w:t xml:space="preserve">Developed by VW </w:t>
    </w:r>
    <w:proofErr w:type="spellStart"/>
    <w:r>
      <w:rPr>
        <w:color w:val="CC0000"/>
      </w:rPr>
      <w:t>Pldg</w:t>
    </w:r>
    <w:proofErr w:type="spellEnd"/>
    <w:r>
      <w:rPr>
        <w:color w:val="CC0000"/>
      </w:rPr>
      <w:t xml:space="preserve"> County Collaboration</w:t>
    </w:r>
  </w:p>
  <w:p w:rsidR="00351C18" w:rsidRDefault="00351C1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18" w:rsidRDefault="00351C1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1AF" w:rsidRDefault="008571AF">
      <w:pPr>
        <w:spacing w:line="240" w:lineRule="auto"/>
      </w:pPr>
      <w:r>
        <w:separator/>
      </w:r>
    </w:p>
  </w:footnote>
  <w:footnote w:type="continuationSeparator" w:id="0">
    <w:p w:rsidR="008571AF" w:rsidRDefault="008571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18" w:rsidRDefault="00351C18">
    <w:pPr>
      <w:rPr>
        <w:b/>
        <w:color w:val="990000"/>
        <w:sz w:val="28"/>
        <w:szCs w:val="28"/>
      </w:rPr>
    </w:pPr>
  </w:p>
  <w:p w:rsidR="00351C18" w:rsidRDefault="00BD2912">
    <w:pPr>
      <w:rPr>
        <w:color w:val="CC0000"/>
      </w:rPr>
    </w:pPr>
    <w:r>
      <w:rPr>
        <w:b/>
        <w:color w:val="CC0000"/>
        <w:sz w:val="28"/>
        <w:szCs w:val="28"/>
      </w:rPr>
      <w:t>Focused Mentoring Activity Log-Professional Growth</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18" w:rsidRDefault="00351C1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5690F"/>
    <w:multiLevelType w:val="multilevel"/>
    <w:tmpl w:val="55BC8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9C553E"/>
    <w:multiLevelType w:val="multilevel"/>
    <w:tmpl w:val="D5605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3E2895"/>
    <w:multiLevelType w:val="multilevel"/>
    <w:tmpl w:val="521A3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E541C3"/>
    <w:multiLevelType w:val="multilevel"/>
    <w:tmpl w:val="270C6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18"/>
    <w:rsid w:val="002457CE"/>
    <w:rsid w:val="00351C18"/>
    <w:rsid w:val="008571AF"/>
    <w:rsid w:val="00BD2912"/>
    <w:rsid w:val="00EA7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C0FE2-2D1E-404E-B3B7-C15D0A97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ducation.ohio.gov/getattachment/Topics/Teaching/Educator-Conduct/Licensure-Code-of-Professional-Conduct-for-Ohio-Ed/Licensure-Code-of-Professional-Conduct.pdf.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Manz</dc:creator>
  <cp:lastModifiedBy>clonepc</cp:lastModifiedBy>
  <cp:revision>2</cp:revision>
  <dcterms:created xsi:type="dcterms:W3CDTF">2023-10-04T12:26:00Z</dcterms:created>
  <dcterms:modified xsi:type="dcterms:W3CDTF">2023-10-04T12:26:00Z</dcterms:modified>
</cp:coreProperties>
</file>